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PRO FINISHER OIL BASE POLYURETHANE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ПРОФЕССИОНАЛЬНЫЙ ПОЛИУРЕТАНОВЫЙ ЛАК С МАКСИМАЛЬНЫМИ ЗАЩИТНЫМИ СВОЙСТВАМИ</w:t>
      </w: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Идеален для коммерческого и бытового применения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ХАРАКТЕРИСТИКИ МАТЕРИАЛА: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идеален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для коммерческого и бытового применения;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обладает максимальной стойкостью к износу, царапинам, следам от обуви (даже на каблуках) и интенсивному трафику;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устойчив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к воздействию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УФ-излучения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, алкоголя и некоторых химических составов;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обладает герметизирующими свойствами, защищает деревянный пол от влаги;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содержит около 50% сухого остатка, а также </w:t>
      </w: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высококачественные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связующие для непревзойденной износостойкости;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кобальт, входящий в состав лака, существенно ускоряет время высыхания;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совместим в качестве верхнего покрытия с водными и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органорастворимыми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тонирующими составами;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быстросохнущий;</w:t>
      </w:r>
    </w:p>
    <w:p w:rsidR="000A7AA5" w:rsidRPr="000A7AA5" w:rsidRDefault="000A7AA5" w:rsidP="000A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для внутренних работ.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ТИП ПОВЕРХНОСТИ: </w:t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новые или </w:t>
      </w: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раннее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тонированные деревянные поверхности, в том числе древесина твердых пород.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ВОЗМОЖНОЕ ПРИМЕНЕНИЕ:</w:t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для деревянного (паркетного) пола, лестниц, мебели и дверей. Подходит для полов с интенсивным трафиком, для коммерческих /индустриальных объектов.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ВИЗУАЛЬНЫЙ ЭФФЕКТ:</w:t>
      </w:r>
    </w:p>
    <w:p w:rsidR="000A7AA5" w:rsidRPr="000A7AA5" w:rsidRDefault="000A7AA5" w:rsidP="000A7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Придаст поверхности легкий золотистый оттенок;</w:t>
      </w:r>
    </w:p>
    <w:p w:rsidR="000A7AA5" w:rsidRPr="000A7AA5" w:rsidRDefault="000A7AA5" w:rsidP="000A7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При нанесении поверх тонирующих составов, делает их исходный цвет насыщеннее и ярче.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СОСТАВ: </w:t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полиуретан, масло + орг. растворитель. ЛОВ: 450 г/л.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УПАКОВКА:</w:t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банка 3,78 л.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ПЛОТНОСТЬ: 1,04 кг/л.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lastRenderedPageBreak/>
        <w:t>СУХОЙ ОСТАТОК: </w:t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41,7% по массе.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РАСХОД: </w:t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45,5 м</w:t>
      </w:r>
      <w:proofErr w:type="gramStart"/>
      <w:r w:rsidRPr="000A7AA5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/3,78 л в 2 слоя.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ИНСТРУМЕНТ: кисть с натуральной щетиной или </w:t>
      </w: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с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щетиной из полиэстера, валик с коротким ворсом (до 0,5 см, например, велюровый), аппликатор.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ПОДГОТОВКА ПОВЕРХНОСТИ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u w:val="single"/>
          <w:lang w:eastAsia="ru-RU"/>
        </w:rPr>
        <w:t>Ранее покрытые/окрашенные поверхности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Для лучшей адгезии поверхность должна быть чистой, сухой, без остатков восков, жира, масел, шеллака, лаков, плесени и полиролей. Удалите воск смывкой для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воск-содержащих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покрытий (воск не удаляется шлифованием), шеллак - смывкой для удаления красок, плесень -  при помощи 10% раствора бытового отбеливателя и воды.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 Старые покрытия в плохом состоянии должны быть удалены шлифованием наждачной бумагой с зернистостью №150-220 или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шлифмашиной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до получения гладкой поверхности. Удалите всю шлифовальную пыль пылесосом, затем протрите тряпкой, смоченной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уайт-спиритом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Если ранее покрытая деревянная поверхность или деревянный пол в хорошем состоянии и свободны от воска и других загрязнений, можно наносить лак без предварительного шлифования до оголенной древесины.</w:t>
      </w:r>
      <w:proofErr w:type="gramEnd"/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Примечание: при нанесении на ранее тонированные или окрашенные поверхности, предварительно опробуйте продукт на совместимость на незаметном участке.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u w:val="single"/>
          <w:lang w:eastAsia="ru-RU"/>
        </w:rPr>
        <w:t>Непокрытые поверхности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Отшлифуйте поверхность наждачной бумагой с зернистостью №150-220 или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шлифмашиной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, и удалите всю шлифовальную пыль пылесосом, затем протрите тряпкой, смоченной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уайт-спиритом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Если используется наполнитель или шпаклевка, убедитесь, что они не содержат воска и дайте достаточно времени для их высыхания.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При необходимости наклейте малярный скотч вокруг поверхностей, предназначенных для покрытия лаком.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НАНЕСЕНИЕ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Наносить при температуре от 16</w:t>
      </w: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ºС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до 27ºС и относительной влажности ниже 85%.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Не наносите лак при прямом солнечном освещении. Не разбавлять. Тщательно перемешайте содержимое банки перед нанесением и помешивайте во время использования. Не встряхивать!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Нанесите лак легкими, равномерными движениями, двигаясь вдоль волокон древесины, чтобы получить тонкий ровный слой покрытия. Толстый слой требует больше времени для высыхания.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Рекомендуется наносить минимум 2 слоя с 6-10 часовым промежутком между нанесениями. При нанесении лака на красное дерево, кедр или породы древесины с высоким содержанием масла, время высыхания увеличивается. При нанесении на тонированные или пропитанные деревянные поверхности, или в периоды высокой влажности и/или низких температур, время высыхания также может увеличиваться. Поэтому наносите последующий слой, только когда первый просох до прозрачного твердого покрытия и не липнет при касании.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При необходимости проведите легкое межслойное шлифование наждачной бумагой №320, только если между нанесением слоев прошло более 8 часов.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Примечание: во избежание возможного повреждения лакового покрытия, через 1 час после нанесения последнего слоя лака, удалите все самоклеящиеся ленты/малярный скотч, которыми были защищены окружающие поверхности. Если удалить скотч в течение указанного временного интервала невозможно – перед удалением скотча аккуратно прорежьте ленту по контуру канцелярским ножом и только после этого удаляйте скотч.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u w:val="single"/>
          <w:lang w:eastAsia="ru-RU"/>
        </w:rPr>
        <w:t>Обратите внимание! Нанесение лака толстым слоем может значительно увеличить время высыхания и затруднить процесс отверждения лаковой пленки. Несколько тонких слоев лака придадут больше твердости и износостойкости покрытию, чем один толстый слой.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ВРЕМЯ ВЫСЫХАНИЯ:</w:t>
      </w: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при температуре 21</w:t>
      </w:r>
      <w:proofErr w:type="gram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°С</w:t>
      </w:r>
      <w:proofErr w:type="gram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и относительной влажности 50%:</w:t>
      </w:r>
    </w:p>
    <w:p w:rsidR="000A7AA5" w:rsidRPr="000A7AA5" w:rsidRDefault="000A7AA5" w:rsidP="000A7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до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отлипа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– 3-6 часов;</w:t>
      </w:r>
    </w:p>
    <w:p w:rsidR="000A7AA5" w:rsidRPr="000A7AA5" w:rsidRDefault="000A7AA5" w:rsidP="000A7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повторное покрытие – 6-10 часов;</w:t>
      </w:r>
    </w:p>
    <w:p w:rsidR="000A7AA5" w:rsidRPr="000A7AA5" w:rsidRDefault="000A7AA5" w:rsidP="000A7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легкое использование – 12 часов после нанесения финишного слоя;</w:t>
      </w:r>
    </w:p>
    <w:p w:rsidR="000A7AA5" w:rsidRPr="000A7AA5" w:rsidRDefault="000A7AA5" w:rsidP="000A7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влажная уборка – через 7 дней;</w:t>
      </w:r>
    </w:p>
    <w:p w:rsidR="000A7AA5" w:rsidRPr="000A7AA5" w:rsidRDefault="000A7AA5" w:rsidP="000A7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полное отверждение – 14 дней.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Очистка: очищайте инструменты и оборудование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уайт-спиритом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или растворителем для красок.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Меры предосторожности: обеспечьте хорошую вентиляцию при нанесении и сушке. Избегайте попадания в глаза. Надевайте очки и защитную одежду. В случае контакта промойте глаза достаточным количеством воды не менее 15 мин. Не принимать внутрь. При проглатывании обратитесь к врачу. Если испытываете затруднения в дыхании, головную боль, слезятся глаза, увеличьте приток свежего воздуха. Помойте тщательно руки после работы. Держите емкости закрытыми при хранении.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Держите подальше от детей!</w:t>
      </w:r>
    </w:p>
    <w:p w:rsidR="000A7AA5" w:rsidRPr="000A7AA5" w:rsidRDefault="000A7AA5" w:rsidP="000A7A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Срок хранения: 7 лет. Дата изготовления указана на упаковке.</w:t>
      </w:r>
    </w:p>
    <w:p w:rsidR="000A7AA5" w:rsidRPr="000A7AA5" w:rsidRDefault="000A7AA5" w:rsidP="000A7AA5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Производитель: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Rust-Oleum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, США, 11HAWTHORN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Pkwy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.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Vernon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</w:t>
      </w:r>
      <w:proofErr w:type="spellStart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Hills</w:t>
      </w:r>
      <w:proofErr w:type="spellEnd"/>
      <w:r w:rsidRPr="000A7AA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, IL 60061.</w:t>
      </w:r>
    </w:p>
    <w:p w:rsidR="00553FC6" w:rsidRDefault="00553FC6"/>
    <w:sectPr w:rsidR="00553FC6" w:rsidSect="000A7AA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BAB"/>
    <w:multiLevelType w:val="multilevel"/>
    <w:tmpl w:val="BCB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2A85"/>
    <w:multiLevelType w:val="multilevel"/>
    <w:tmpl w:val="C882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A7BA8"/>
    <w:multiLevelType w:val="multilevel"/>
    <w:tmpl w:val="4992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A5"/>
    <w:rsid w:val="00057C97"/>
    <w:rsid w:val="000A7AA5"/>
    <w:rsid w:val="002471C3"/>
    <w:rsid w:val="003C5CAF"/>
    <w:rsid w:val="00553FC6"/>
    <w:rsid w:val="008E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2022-04-09T10:10:00Z</dcterms:created>
  <dcterms:modified xsi:type="dcterms:W3CDTF">2022-04-09T10:10:00Z</dcterms:modified>
</cp:coreProperties>
</file>